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37" w:rsidRDefault="00EF7537">
      <w:pPr>
        <w:pStyle w:val="ConsPlusTitlePage"/>
      </w:pPr>
      <w:bookmarkStart w:id="0" w:name="_GoBack"/>
      <w:bookmarkEnd w:id="0"/>
      <w:r>
        <w:br/>
      </w:r>
    </w:p>
    <w:p w:rsidR="00EF7537" w:rsidRDefault="00EF75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5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537" w:rsidRDefault="00EF7537">
            <w:pPr>
              <w:pStyle w:val="ConsPlusNormal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537" w:rsidRDefault="00EF7537">
            <w:pPr>
              <w:pStyle w:val="ConsPlusNormal"/>
              <w:jc w:val="right"/>
            </w:pPr>
            <w:r>
              <w:t>N 1921-ЗРК</w:t>
            </w:r>
          </w:p>
        </w:tc>
      </w:tr>
    </w:tbl>
    <w:p w:rsidR="00EF7537" w:rsidRDefault="00EF7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537" w:rsidRDefault="00EF7537">
      <w:pPr>
        <w:pStyle w:val="ConsPlusNormal"/>
        <w:jc w:val="both"/>
      </w:pPr>
    </w:p>
    <w:p w:rsidR="00EF7537" w:rsidRDefault="00EF7537">
      <w:pPr>
        <w:pStyle w:val="ConsPlusTitle"/>
        <w:jc w:val="center"/>
      </w:pPr>
      <w:r>
        <w:t>РЕСПУБЛИКА КАРЕЛИЯ</w:t>
      </w:r>
    </w:p>
    <w:p w:rsidR="00EF7537" w:rsidRDefault="00EF7537">
      <w:pPr>
        <w:pStyle w:val="ConsPlusTitle"/>
        <w:jc w:val="center"/>
      </w:pPr>
    </w:p>
    <w:p w:rsidR="00EF7537" w:rsidRDefault="00EF7537">
      <w:pPr>
        <w:pStyle w:val="ConsPlusTitle"/>
        <w:jc w:val="center"/>
      </w:pPr>
      <w:r>
        <w:t>ЗАКОН</w:t>
      </w:r>
    </w:p>
    <w:p w:rsidR="00EF7537" w:rsidRDefault="00EF7537">
      <w:pPr>
        <w:pStyle w:val="ConsPlusTitle"/>
        <w:jc w:val="center"/>
      </w:pPr>
    </w:p>
    <w:p w:rsidR="00EF7537" w:rsidRDefault="00EF7537">
      <w:pPr>
        <w:pStyle w:val="ConsPlusTitle"/>
        <w:jc w:val="center"/>
      </w:pPr>
      <w:r>
        <w:t>О НЕКОТОРЫХ ВОПРОСАХ РЕАЛИЗАЦИИ</w:t>
      </w:r>
    </w:p>
    <w:p w:rsidR="00EF7537" w:rsidRDefault="00EF7537">
      <w:pPr>
        <w:pStyle w:val="ConsPlusTitle"/>
        <w:jc w:val="center"/>
      </w:pPr>
      <w:r>
        <w:t>В РЕСПУБЛИКЕ КАРЕЛИЯ ПОДПУНКТА 3 ПУНКТА 2 СТАТЬИ 39.6</w:t>
      </w:r>
    </w:p>
    <w:p w:rsidR="00EF7537" w:rsidRDefault="00EF7537">
      <w:pPr>
        <w:pStyle w:val="ConsPlusTitle"/>
        <w:jc w:val="center"/>
      </w:pPr>
      <w:r>
        <w:t>ЗЕМЕЛЬНОГО КОДЕКСА РОССИЙСКОЙ ФЕДЕРАЦИИ</w:t>
      </w:r>
    </w:p>
    <w:p w:rsidR="00EF7537" w:rsidRDefault="00EF7537">
      <w:pPr>
        <w:pStyle w:val="ConsPlusNormal"/>
        <w:jc w:val="center"/>
      </w:pPr>
    </w:p>
    <w:p w:rsidR="00EF7537" w:rsidRDefault="00EF7537">
      <w:pPr>
        <w:pStyle w:val="ConsPlusNormal"/>
        <w:jc w:val="right"/>
      </w:pPr>
      <w:r>
        <w:t>Принят</w:t>
      </w:r>
    </w:p>
    <w:p w:rsidR="00EF7537" w:rsidRDefault="00EF7537">
      <w:pPr>
        <w:pStyle w:val="ConsPlusNormal"/>
        <w:jc w:val="right"/>
      </w:pPr>
      <w:r>
        <w:t>Законодательным Собранием</w:t>
      </w:r>
    </w:p>
    <w:p w:rsidR="00EF7537" w:rsidRDefault="00EF7537">
      <w:pPr>
        <w:pStyle w:val="ConsPlusNormal"/>
        <w:jc w:val="right"/>
      </w:pPr>
      <w:r>
        <w:t>Республики Карелия</w:t>
      </w:r>
    </w:p>
    <w:p w:rsidR="00EF7537" w:rsidRDefault="00EF7537">
      <w:pPr>
        <w:pStyle w:val="ConsPlusNormal"/>
        <w:jc w:val="right"/>
      </w:pPr>
      <w:r>
        <w:t>9 июля 2015 года</w:t>
      </w:r>
    </w:p>
    <w:p w:rsidR="00EF7537" w:rsidRDefault="00EF7537">
      <w:pPr>
        <w:pStyle w:val="ConsPlusNormal"/>
        <w:jc w:val="center"/>
      </w:pPr>
    </w:p>
    <w:p w:rsidR="00EF7537" w:rsidRDefault="00EF7537">
      <w:pPr>
        <w:pStyle w:val="ConsPlusNormal"/>
        <w:jc w:val="center"/>
      </w:pPr>
      <w:r>
        <w:t>Список изменяющих документов</w:t>
      </w:r>
    </w:p>
    <w:p w:rsidR="00EF7537" w:rsidRDefault="00EF753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РК от 05.02.2016 N 1982-ЗРК)</w:t>
      </w:r>
    </w:p>
    <w:p w:rsidR="00EF7537" w:rsidRDefault="00EF7537">
      <w:pPr>
        <w:pStyle w:val="ConsPlusNormal"/>
        <w:jc w:val="right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1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 xml:space="preserve">В целях предоставления юридическим лицам (далее - заявители) земельных участков, находящихся в государственной (за исключением федеральной) или муниципальной собственности (далее - земельные участки), в аренду без проведения торгов для размещения объектов социально-культурного и коммунально-бытового назначения и реализации масштабных инвестиционных проектов настоящий Закон в соответствии с </w:t>
      </w:r>
      <w:hyperlink r:id="rId5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указанные объекты и масштабные инвестиционные проекты.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2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>Установить критерии, одному из которых должны соответствовать объекты социально-культурного назначения: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1) объект социально-культурного назначения относится к сфере образования, культуры, здравоохранения, социальной защиты и социального обслуживания населения, физической культуры, спорта и туризма и общий объем средств, необходимых для создания (реконструкции) такого объекта, составляет не менее 20 миллионов рублей;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 xml:space="preserve">2) объект социально-культурного назначения включен в федеральную целевую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"Развитие Республики Карелия на период до 2020 года", государственную программу Российской Федерации и (или) государственную программу Республики Карелия, или его строительство предусмотрено Планом основных мероприятий, связанных с подготовкой и проведением празднования в 2020 году 100-летия образования Республики Карелия, или его размещение предусмотрено документами территориального планирования Республики Карелия и (или) муниципальных образований в Республике Карелия.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3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>Установить критерии, которым должны соответствовать объекты коммунально-бытового назначения: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lastRenderedPageBreak/>
        <w:t xml:space="preserve">1) объект коммунально-бытового назначения относится к сфере электроэнергетики, газоснабжения, водоснабжения и водоотведения, теплоснабжения или к сфере обращения с отходами и предусматривает внедрение современных технологий, в том числе в части обеспечения </w:t>
      </w:r>
      <w:proofErr w:type="spellStart"/>
      <w:r>
        <w:t>энергоэффективности</w:t>
      </w:r>
      <w:proofErr w:type="spellEnd"/>
      <w:r>
        <w:t>;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 xml:space="preserve">2) объект коммунально-бытового назначения включен в федеральную целевую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"Развитие Республики Карелия на период до 2020 года", государственную программу Российской Федерации и (или) государственную программу Республики Карелия или его размещение предусмотрено документами территориального планирования Республики Карелия и (или) муниципальных образований в Республике Карелия;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3) общий объем средств, необходимых для создания (реконструкции) объекта коммунально-бытового назначения, составляет не менее 20 миллионов рублей.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4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>Установить критерии, одному из которых должны соответствовать масштабные инвестиционные проекты: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1) в результате реализации инвестиционного проекта предполагается строительство (реконструкция) объектов, размещение которых позволит создать новые рабочие места в количестве 3 процентов и более от численности населения, постоянно проживающего в городском округе или поселении, но не менее 200 рабочих мест;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2) объем инвестиций по инвестиционному проекту (стоимость инвестиционного проекта) составляет не менее 500 миллионов рублей (за исключением инвестиционных проектов в области агропромышленного комплекса, в области создания (реконструкции) инженерных сооружений аэропортовых комплексов);</w:t>
      </w:r>
    </w:p>
    <w:p w:rsidR="00EF7537" w:rsidRDefault="00EF753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РК от 05.02.2016 N 1982-ЗРК)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3) объем инвестиций по инвестиционному проекту (стоимость инвестиционного проекта) составляет не менее 200 миллионов рублей в отношении инвестиционных проектов в области агропромышленного комплекса.</w:t>
      </w:r>
    </w:p>
    <w:p w:rsidR="00EF7537" w:rsidRDefault="00EF7537">
      <w:pPr>
        <w:pStyle w:val="ConsPlusNormal"/>
        <w:spacing w:before="220"/>
        <w:ind w:firstLine="540"/>
        <w:jc w:val="both"/>
      </w:pPr>
      <w:r>
        <w:t>4) объем инвестиций по инвестиционному проекту (стоимость инвестиционного проекта) составляет не менее 30 миллионов рублей в отношении инвестиционных проектов в области создания (реконструкции) инженерных сооружений аэропортовых комплексов.</w:t>
      </w:r>
    </w:p>
    <w:p w:rsidR="00EF7537" w:rsidRDefault="00EF7537">
      <w:pPr>
        <w:pStyle w:val="ConsPlusNormal"/>
        <w:jc w:val="both"/>
      </w:pPr>
      <w:r>
        <w:t xml:space="preserve">(п. 4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РК от 05.02.2016 N 1982-ЗРК)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5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>Перечень документов, обосновывающих соответствие объектов социально-культурного и коммунально-бытового назначения, масштабного инвестиционного проекта установленным настоящим Законом критериям, устанавливается Главой Республики Карелия.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  <w:outlineLvl w:val="0"/>
      </w:pPr>
      <w:r>
        <w:t>Статья 6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jc w:val="right"/>
      </w:pPr>
      <w:r>
        <w:t>Глава Республики Карелия</w:t>
      </w:r>
    </w:p>
    <w:p w:rsidR="00EF7537" w:rsidRDefault="00EF7537">
      <w:pPr>
        <w:pStyle w:val="ConsPlusNormal"/>
        <w:jc w:val="right"/>
      </w:pPr>
      <w:r>
        <w:t>А.П.ХУДИЛАЙНЕН</w:t>
      </w:r>
    </w:p>
    <w:p w:rsidR="00EF7537" w:rsidRDefault="00EF7537">
      <w:pPr>
        <w:pStyle w:val="ConsPlusNormal"/>
      </w:pPr>
      <w:r>
        <w:t>г. Петрозаводск</w:t>
      </w:r>
    </w:p>
    <w:p w:rsidR="00EF7537" w:rsidRDefault="00EF7537">
      <w:pPr>
        <w:pStyle w:val="ConsPlusNormal"/>
        <w:spacing w:before="220"/>
      </w:pPr>
      <w:r>
        <w:t>16 июля 2015 года</w:t>
      </w:r>
    </w:p>
    <w:p w:rsidR="00EF7537" w:rsidRDefault="00EF7537">
      <w:pPr>
        <w:pStyle w:val="ConsPlusNormal"/>
        <w:spacing w:before="220"/>
      </w:pPr>
      <w:r>
        <w:lastRenderedPageBreak/>
        <w:t>N 1921-ЗРК</w:t>
      </w: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ind w:firstLine="540"/>
        <w:jc w:val="both"/>
      </w:pPr>
    </w:p>
    <w:p w:rsidR="00EF7537" w:rsidRDefault="00EF7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F0A" w:rsidRDefault="00EF7537"/>
    <w:sectPr w:rsidR="00B53F0A" w:rsidSect="00E9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7"/>
    <w:rsid w:val="00915E53"/>
    <w:rsid w:val="00B741E0"/>
    <w:rsid w:val="00E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9756-DDE5-488D-9A9B-E563849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EE9B25EBB1FC4069216C9CD63FD0023CBD7A2D1252038EAA458C861EE384B692DEH0I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6B43219E6B555D79BF0963387E6F1456B766390D337805F63E6277A1B5854C9E51CCEC213E285HB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6B43219E6B555D79BF0963387E6F1456B766390D337805F63E6277A1B5854C9E51CCEC213E285HBI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B6B43219E6B555D79BF0963387E6F146607E6499D137805F63E6277A1B5854C9E51CCBC5H1I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B6B43219E6B555D79BEE9B25EBB1FC4069216C9CD63FD0023CBD7A2D1252038EAA458C861EE384B692DEH0I7J" TargetMode="External"/><Relationship Id="rId9" Type="http://schemas.openxmlformats.org/officeDocument/2006/relationships/hyperlink" Target="consultantplus://offline/ref=5EB6B43219E6B555D79BEE9B25EBB1FC4069216C9CD63FD0023CBD7A2D1252038EAA458C861EE384B692DFH0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 Алексей В.</dc:creator>
  <cp:keywords/>
  <dc:description/>
  <cp:lastModifiedBy>Нилов Алексей В.</cp:lastModifiedBy>
  <cp:revision>1</cp:revision>
  <dcterms:created xsi:type="dcterms:W3CDTF">2017-09-08T09:08:00Z</dcterms:created>
  <dcterms:modified xsi:type="dcterms:W3CDTF">2017-09-08T09:08:00Z</dcterms:modified>
</cp:coreProperties>
</file>